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2" w:leftChars="0" w:hanging="642"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4届</w:t>
      </w:r>
      <w:r>
        <w:rPr>
          <w:rFonts w:hint="default" w:ascii="Times New Roman" w:hAnsi="Times New Roman" w:eastAsia="仿宋_GB2312" w:cs="Times New Roman"/>
          <w:color w:val="auto"/>
          <w:kern w:val="0"/>
          <w:sz w:val="32"/>
          <w:szCs w:val="32"/>
          <w:highlight w:val="none"/>
          <w:u w:val="none"/>
          <w:lang w:val="en-US" w:eastAsia="zh-CN"/>
        </w:rPr>
        <w:t>普通高校、职业学校毕业生（非在职）。</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届技工院校毕业生（非在职）。</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年普通高校毕业生（非</w:t>
      </w:r>
    </w:p>
    <w:p>
      <w:pPr>
        <w:pStyle w:val="2"/>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25</w:t>
      </w:r>
      <w:r>
        <w:rPr>
          <w:rFonts w:hint="default" w:ascii="Times New Roman" w:hAnsi="Times New Roman" w:eastAsia="仿宋_GB2312" w:cs="Times New Roman"/>
          <w:color w:val="auto"/>
          <w:kern w:val="0"/>
          <w:sz w:val="32"/>
          <w:szCs w:val="32"/>
          <w:highlight w:val="none"/>
          <w:u w:val="none"/>
          <w:lang w:val="en-US" w:eastAsia="zh-CN"/>
        </w:rPr>
        <w:t>日</w:t>
      </w:r>
      <w:bookmarkStart w:id="1" w:name="_GoBack"/>
      <w:bookmarkEnd w:id="1"/>
      <w:r>
        <w:rPr>
          <w:rFonts w:hint="default" w:ascii="Times New Roman" w:hAnsi="Times New Roman" w:eastAsia="仿宋_GB2312" w:cs="Times New Roman"/>
          <w:color w:val="auto"/>
          <w:kern w:val="0"/>
          <w:sz w:val="32"/>
          <w:szCs w:val="32"/>
          <w:highlight w:val="none"/>
          <w:u w:val="none"/>
          <w:lang w:val="en-US" w:eastAsia="zh-CN"/>
        </w:rPr>
        <w:t>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外学历学位，且在面试</w:t>
      </w:r>
      <w:r>
        <w:rPr>
          <w:rFonts w:hint="eastAsia" w:ascii="Times New Roman" w:hAnsi="Times New Roman" w:eastAsia="仿宋_GB2312" w:cs="Times New Roman"/>
          <w:color w:val="auto"/>
          <w:kern w:val="0"/>
          <w:sz w:val="32"/>
          <w:szCs w:val="32"/>
          <w:highlight w:val="none"/>
          <w:u w:val="none"/>
          <w:lang w:eastAsia="zh-CN"/>
        </w:rPr>
        <w:t>资格复审</w:t>
      </w:r>
      <w:r>
        <w:rPr>
          <w:rFonts w:hint="default" w:ascii="Times New Roman" w:hAnsi="Times New Roman" w:eastAsia="仿宋_GB2312" w:cs="Times New Roman"/>
          <w:color w:val="auto"/>
          <w:kern w:val="0"/>
          <w:sz w:val="32"/>
          <w:szCs w:val="32"/>
          <w:highlight w:val="none"/>
          <w:u w:val="none"/>
          <w:lang w:eastAsia="zh-CN"/>
        </w:rPr>
        <w:t>前完成教育部认证的留学回国人员。上述人员须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w:t>
      </w:r>
      <w:r>
        <w:rPr>
          <w:rFonts w:hint="eastAsia" w:ascii="Times New Roman" w:hAnsi="Times New Roman" w:eastAsia="仿宋_GB2312" w:cs="Times New Roman"/>
          <w:color w:val="auto"/>
          <w:kern w:val="0"/>
          <w:sz w:val="32"/>
          <w:szCs w:val="32"/>
          <w:highlight w:val="none"/>
          <w:u w:val="none"/>
          <w:lang w:eastAsia="zh-CN"/>
        </w:rPr>
        <w:t>者</w:t>
      </w:r>
      <w:r>
        <w:rPr>
          <w:rFonts w:hint="default" w:ascii="Times New Roman" w:hAnsi="Times New Roman" w:eastAsia="仿宋_GB2312" w:cs="Times New Roman"/>
          <w:color w:val="auto"/>
          <w:kern w:val="0"/>
          <w:sz w:val="32"/>
          <w:szCs w:val="32"/>
          <w:highlight w:val="none"/>
          <w:u w:val="none"/>
          <w:lang w:eastAsia="zh-CN"/>
        </w:rPr>
        <w:t>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（4）正在参加或服务期满且考核合格后2年内的基层服务项目人员。</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哪些人员可以报考定向招聘岗位？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，可以报考定向招聘岗位。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上述人员报考定向招聘岗位的，</w:t>
      </w:r>
      <w:r>
        <w:rPr>
          <w:rFonts w:hint="default" w:ascii="Times New Roman" w:hAnsi="Times New Roman" w:eastAsia="仿宋_GB2312" w:cs="Times New Roman"/>
          <w:b w:val="0"/>
          <w:bCs/>
          <w:color w:val="auto"/>
          <w:kern w:val="0"/>
          <w:sz w:val="32"/>
          <w:szCs w:val="32"/>
          <w:highlight w:val="none"/>
          <w:u w:val="none"/>
          <w:lang w:val="en-US" w:eastAsia="zh-CN" w:bidi="ar-SA"/>
        </w:rPr>
        <w:t>限报服务所在市</w:t>
      </w:r>
      <w:r>
        <w:rPr>
          <w:rFonts w:hint="eastAsia" w:ascii="Times New Roman" w:hAnsi="Times New Roman" w:eastAsia="仿宋_GB2312" w:cs="Times New Roman"/>
          <w:b w:val="0"/>
          <w:bCs/>
          <w:color w:val="auto"/>
          <w:kern w:val="0"/>
          <w:sz w:val="32"/>
          <w:szCs w:val="32"/>
          <w:highlight w:val="none"/>
          <w:u w:val="none"/>
          <w:lang w:val="en-US" w:eastAsia="zh-CN" w:bidi="ar-SA"/>
        </w:rPr>
        <w:t>或者</w:t>
      </w:r>
      <w:r>
        <w:rPr>
          <w:rFonts w:hint="default" w:ascii="Times New Roman" w:hAnsi="Times New Roman" w:eastAsia="仿宋_GB2312" w:cs="Times New Roman"/>
          <w:b w:val="0"/>
          <w:bCs/>
          <w:color w:val="auto"/>
          <w:kern w:val="0"/>
          <w:sz w:val="32"/>
          <w:szCs w:val="32"/>
          <w:highlight w:val="none"/>
          <w:u w:val="none"/>
          <w:lang w:val="en-US" w:eastAsia="zh-CN" w:bidi="ar-SA"/>
        </w:rPr>
        <w:t>本人户籍（生源）所在市</w:t>
      </w:r>
      <w:r>
        <w:rPr>
          <w:rFonts w:hint="eastAsia" w:ascii="Times New Roman" w:hAnsi="Times New Roman" w:eastAsia="仿宋_GB2312" w:cs="Times New Roman"/>
          <w:b w:val="0"/>
          <w:bCs/>
          <w:color w:val="auto"/>
          <w:kern w:val="0"/>
          <w:sz w:val="32"/>
          <w:szCs w:val="32"/>
          <w:highlight w:val="none"/>
          <w:u w:val="none"/>
          <w:lang w:val="en-US" w:eastAsia="zh-CN" w:bidi="ar-SA"/>
        </w:rPr>
        <w:t>的定向招聘岗位。此类人员也可以报考符合条件的其他非定向招聘岗位。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“三支一扶”高校毕业生报考定向招聘岗位的，不再享受加分政策。</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“三支一扶”</w:t>
      </w:r>
      <w:r>
        <w:rPr>
          <w:rFonts w:hint="eastAsia" w:ascii="Times New Roman" w:hAnsi="Times New Roman" w:eastAsia="楷体_GB2312" w:cs="Times New Roman"/>
          <w:b/>
          <w:bCs w:val="0"/>
          <w:color w:val="auto"/>
          <w:kern w:val="0"/>
          <w:sz w:val="32"/>
          <w:szCs w:val="32"/>
          <w:highlight w:val="none"/>
          <w:u w:val="none"/>
          <w:lang w:val="en-US" w:eastAsia="zh-CN" w:bidi="ar-SA"/>
        </w:rPr>
        <w:t>高校毕业生</w:t>
      </w:r>
      <w:r>
        <w:rPr>
          <w:rFonts w:hint="default" w:ascii="Times New Roman" w:hAnsi="Times New Roman" w:eastAsia="楷体_GB2312" w:cs="Times New Roman"/>
          <w:b/>
          <w:bCs w:val="0"/>
          <w:color w:val="auto"/>
          <w:kern w:val="0"/>
          <w:sz w:val="32"/>
          <w:szCs w:val="32"/>
          <w:highlight w:val="none"/>
          <w:u w:val="none"/>
          <w:lang w:val="en-US" w:eastAsia="zh-CN" w:bidi="ar-SA"/>
        </w:rPr>
        <w:t>如何加分？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报考非定向招聘岗位且</w:t>
      </w:r>
      <w:r>
        <w:rPr>
          <w:rFonts w:hint="default" w:ascii="Times New Roman" w:hAnsi="Times New Roman" w:eastAsia="仿宋_GB2312" w:cs="Times New Roman"/>
          <w:b w:val="0"/>
          <w:bCs/>
          <w:color w:val="auto"/>
          <w:kern w:val="0"/>
          <w:sz w:val="32"/>
          <w:szCs w:val="32"/>
          <w:highlight w:val="none"/>
          <w:u w:val="none"/>
          <w:lang w:val="en-US" w:eastAsia="zh-CN" w:bidi="ar-SA"/>
        </w:rPr>
        <w:t>符合《关于引导和鼓励高校毕业生到农村基层从事支教、支农、支医和扶贫工作的实施意见》（粤人发〔2007〕141号）加分条件的</w:t>
      </w:r>
      <w:r>
        <w:rPr>
          <w:rFonts w:hint="eastAsia" w:ascii="Times New Roman" w:hAnsi="Times New Roman" w:eastAsia="仿宋_GB2312" w:cs="Times New Roman"/>
          <w:b w:val="0"/>
          <w:bCs/>
          <w:color w:val="auto"/>
          <w:kern w:val="0"/>
          <w:sz w:val="32"/>
          <w:szCs w:val="32"/>
          <w:highlight w:val="none"/>
          <w:u w:val="none"/>
          <w:lang w:val="en-US" w:eastAsia="zh-CN" w:bidi="ar-SA"/>
        </w:rPr>
        <w:t>广东</w:t>
      </w:r>
      <w:r>
        <w:rPr>
          <w:rFonts w:hint="default" w:ascii="Times New Roman" w:hAnsi="Times New Roman" w:eastAsia="仿宋_GB2312" w:cs="Times New Roman"/>
          <w:b w:val="0"/>
          <w:bCs/>
          <w:color w:val="auto"/>
          <w:kern w:val="0"/>
          <w:sz w:val="32"/>
          <w:szCs w:val="32"/>
          <w:highlight w:val="none"/>
          <w:u w:val="none"/>
          <w:lang w:val="en-US" w:eastAsia="zh-CN" w:bidi="ar-SA"/>
        </w:rPr>
        <w:t>省“三支一扶”</w:t>
      </w:r>
      <w:r>
        <w:rPr>
          <w:rFonts w:hint="eastAsia" w:ascii="Times New Roman" w:hAnsi="Times New Roman" w:eastAsia="仿宋_GB2312" w:cs="Times New Roman"/>
          <w:b w:val="0"/>
          <w:bCs/>
          <w:color w:val="auto"/>
          <w:kern w:val="0"/>
          <w:sz w:val="32"/>
          <w:szCs w:val="32"/>
          <w:highlight w:val="none"/>
          <w:u w:val="none"/>
          <w:lang w:val="en-US" w:eastAsia="zh-CN" w:bidi="ar-SA"/>
        </w:rPr>
        <w:t>高校毕业生</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eastAsia" w:ascii="Times New Roman" w:hAnsi="Times New Roman" w:eastAsia="仿宋_GB2312" w:cs="Times New Roman"/>
          <w:b w:val="0"/>
          <w:bCs/>
          <w:color w:val="auto"/>
          <w:kern w:val="0"/>
          <w:sz w:val="32"/>
          <w:szCs w:val="32"/>
          <w:highlight w:val="none"/>
          <w:u w:val="none"/>
          <w:lang w:val="en-US" w:eastAsia="zh-CN" w:bidi="ar-SA"/>
        </w:rPr>
        <w:t>按规定享受加分政策。</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上述人员报名</w:t>
      </w:r>
      <w:r>
        <w:rPr>
          <w:rFonts w:hint="default" w:ascii="Times New Roman" w:hAnsi="Times New Roman" w:eastAsia="仿宋_GB2312" w:cs="Times New Roman"/>
          <w:b w:val="0"/>
          <w:bCs/>
          <w:color w:val="auto"/>
          <w:kern w:val="0"/>
          <w:sz w:val="32"/>
          <w:szCs w:val="32"/>
          <w:highlight w:val="none"/>
          <w:u w:val="none"/>
          <w:lang w:val="en-US" w:eastAsia="zh-CN" w:bidi="ar-SA"/>
        </w:rPr>
        <w:t>时在</w:t>
      </w:r>
      <w:r>
        <w:rPr>
          <w:rFonts w:hint="eastAsia" w:ascii="Times New Roman" w:hAnsi="Times New Roman" w:eastAsia="仿宋_GB2312" w:cs="Times New Roman"/>
          <w:b w:val="0"/>
          <w:bCs/>
          <w:color w:val="auto"/>
          <w:kern w:val="0"/>
          <w:sz w:val="32"/>
          <w:szCs w:val="32"/>
          <w:highlight w:val="none"/>
          <w:u w:val="none"/>
          <w:lang w:val="en-US" w:eastAsia="zh-CN" w:bidi="ar-SA"/>
        </w:rPr>
        <w:t>招聘系统</w:t>
      </w:r>
      <w:r>
        <w:rPr>
          <w:rFonts w:hint="default" w:ascii="Times New Roman" w:hAnsi="Times New Roman" w:eastAsia="仿宋_GB2312" w:cs="Times New Roman"/>
          <w:b w:val="0"/>
          <w:bCs/>
          <w:color w:val="auto"/>
          <w:kern w:val="0"/>
          <w:sz w:val="32"/>
          <w:szCs w:val="32"/>
          <w:highlight w:val="none"/>
          <w:u w:val="none"/>
          <w:lang w:val="en-US" w:eastAsia="zh-CN" w:bidi="ar-SA"/>
        </w:rPr>
        <w:t>中填写加分政策项目，并在招聘单位进行加分资格审查时提供证明材料原件和复印件。凡未在</w:t>
      </w:r>
      <w:r>
        <w:rPr>
          <w:rFonts w:hint="eastAsia" w:ascii="Times New Roman" w:hAnsi="Times New Roman" w:eastAsia="仿宋_GB2312" w:cs="Times New Roman"/>
          <w:b w:val="0"/>
          <w:bCs/>
          <w:color w:val="auto"/>
          <w:kern w:val="0"/>
          <w:sz w:val="32"/>
          <w:szCs w:val="32"/>
          <w:highlight w:val="none"/>
          <w:u w:val="none"/>
          <w:lang w:val="en-US" w:eastAsia="zh-CN" w:bidi="ar-SA"/>
        </w:rPr>
        <w:t>招聘系统</w:t>
      </w:r>
      <w:r>
        <w:rPr>
          <w:rFonts w:hint="default" w:ascii="Times New Roman" w:hAnsi="Times New Roman" w:eastAsia="仿宋_GB2312" w:cs="Times New Roman"/>
          <w:b w:val="0"/>
          <w:bCs/>
          <w:color w:val="auto"/>
          <w:kern w:val="0"/>
          <w:sz w:val="32"/>
          <w:szCs w:val="32"/>
          <w:highlight w:val="none"/>
          <w:u w:val="none"/>
          <w:lang w:val="en-US" w:eastAsia="zh-CN" w:bidi="ar-SA"/>
        </w:rPr>
        <w:t>中填写加分事项或未按招聘单位规定时间进行加分资格审查的，不予加分。</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val="0"/>
          <w:bCs/>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7.基层服务项目人员在面试资格复审时提供哪些材料？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基层服务项目人员</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w:t>
      </w:r>
      <w:r>
        <w:rPr>
          <w:rFonts w:hint="eastAsia" w:ascii="Times New Roman" w:hAnsi="Times New Roman" w:eastAsia="仿宋_GB2312" w:cs="Times New Roman"/>
          <w:b w:val="0"/>
          <w:bCs/>
          <w:color w:val="auto"/>
          <w:kern w:val="0"/>
          <w:sz w:val="32"/>
          <w:szCs w:val="32"/>
          <w:highlight w:val="none"/>
          <w:u w:val="none"/>
          <w:lang w:val="en-US" w:eastAsia="zh-CN" w:bidi="ar-SA"/>
        </w:rPr>
        <w:t>或团中央</w:t>
      </w:r>
      <w:r>
        <w:rPr>
          <w:rFonts w:hint="default" w:ascii="Times New Roman" w:hAnsi="Times New Roman" w:eastAsia="仿宋_GB2312" w:cs="Times New Roman"/>
          <w:b w:val="0"/>
          <w:bCs/>
          <w:color w:val="auto"/>
          <w:kern w:val="0"/>
          <w:sz w:val="32"/>
          <w:szCs w:val="32"/>
          <w:highlight w:val="none"/>
          <w:u w:val="none"/>
          <w:lang w:val="en-US" w:eastAsia="zh-CN" w:bidi="ar-SA"/>
        </w:rPr>
        <w:t>出具的大学生志愿服务山区计划志愿服务证。</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8</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4</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w:t>
      </w:r>
      <w:r>
        <w:rPr>
          <w:rFonts w:hint="eastAsia" w:ascii="Times New Roman" w:hAnsi="Times New Roman" w:eastAsia="仿宋_GB2312" w:cs="Times New Roman"/>
          <w:color w:val="auto"/>
          <w:kern w:val="0"/>
          <w:sz w:val="32"/>
          <w:szCs w:val="32"/>
          <w:highlight w:val="none"/>
          <w:u w:val="none"/>
          <w:lang w:val="en-US" w:eastAsia="zh-CN"/>
        </w:rPr>
        <w:t>岗位</w:t>
      </w:r>
      <w:r>
        <w:rPr>
          <w:rFonts w:hint="eastAsia" w:ascii="Times New Roman" w:hAnsi="Times New Roman" w:eastAsia="仿宋_GB2312" w:cs="Times New Roman"/>
          <w:b w:val="0"/>
          <w:bCs w:val="0"/>
          <w:color w:val="auto"/>
          <w:kern w:val="0"/>
          <w:sz w:val="32"/>
          <w:szCs w:val="32"/>
          <w:highlight w:val="none"/>
          <w:u w:val="none"/>
          <w:lang w:val="en-US" w:eastAsia="zh-CN"/>
        </w:rPr>
        <w:t>或定向招聘</w:t>
      </w:r>
      <w:r>
        <w:rPr>
          <w:rFonts w:hint="default" w:ascii="Times New Roman" w:hAnsi="Times New Roman" w:eastAsia="仿宋_GB2312" w:cs="Times New Roman"/>
          <w:b w:val="0"/>
          <w:bCs w:val="0"/>
          <w:color w:val="auto"/>
          <w:kern w:val="0"/>
          <w:sz w:val="32"/>
          <w:szCs w:val="32"/>
          <w:highlight w:val="none"/>
          <w:u w:val="none"/>
          <w:lang w:val="en-US" w:eastAsia="zh-CN"/>
        </w:rPr>
        <w:t>岗位</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w:t>
      </w:r>
      <w:r>
        <w:rPr>
          <w:rFonts w:hint="eastAsia" w:ascii="Times New Roman" w:hAnsi="Times New Roman" w:eastAsia="楷体_GB2312" w:cs="Times New Roman"/>
          <w:b/>
          <w:bCs/>
          <w:color w:val="auto"/>
          <w:kern w:val="0"/>
          <w:sz w:val="32"/>
          <w:szCs w:val="32"/>
          <w:highlight w:val="none"/>
          <w:u w:val="none"/>
          <w:lang w:val="en-US" w:eastAsia="zh-CN" w:bidi="ar-SA"/>
        </w:rPr>
        <w:t>2</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2024届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国内普通高校、职业学校、技工院校毕业生（非在职）以非最高学历报考的，须于202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届在境内就读的中外合作办学毕业生（非在职）以非最高学历报考的，须于202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年12月31日前取得最高学历毕业证书、学位证书；其他应聘人员以非最高学历报考的，须于面试</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前取得最高学历毕业证书</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w:t>
      </w:r>
      <w:r>
        <w:rPr>
          <w:rFonts w:hint="eastAsia" w:ascii="Times New Roman" w:hAnsi="Times New Roman" w:eastAsia="仿宋_GB2312" w:cs="Times New Roman"/>
          <w:color w:val="auto"/>
          <w:kern w:val="0"/>
          <w:sz w:val="32"/>
          <w:szCs w:val="32"/>
          <w:highlight w:val="none"/>
          <w:u w:val="none"/>
          <w:lang w:val="en-US" w:eastAsia="zh-CN"/>
        </w:rPr>
        <w:t>资格复审</w:t>
      </w:r>
      <w:r>
        <w:rPr>
          <w:rFonts w:hint="default" w:ascii="Times New Roman" w:hAnsi="Times New Roman" w:eastAsia="仿宋_GB2312" w:cs="Times New Roman"/>
          <w:color w:val="auto"/>
          <w:kern w:val="0"/>
          <w:sz w:val="32"/>
          <w:szCs w:val="32"/>
          <w:highlight w:val="none"/>
          <w:u w:val="none"/>
          <w:lang w:val="en-US" w:eastAsia="zh-CN"/>
        </w:rPr>
        <w:t>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1</w:t>
      </w:r>
      <w:r>
        <w:rPr>
          <w:rFonts w:hint="eastAsia" w:ascii="Times New Roman" w:hAnsi="Times New Roman" w:eastAsia="楷体_GB2312" w:cs="Times New Roman"/>
          <w:b/>
          <w:color w:val="auto"/>
          <w:kern w:val="0"/>
          <w:sz w:val="32"/>
          <w:szCs w:val="32"/>
          <w:highlight w:val="none"/>
          <w:u w:val="none"/>
          <w:lang w:val="en-US" w:eastAsia="zh-CN" w:bidi="ar-SA"/>
        </w:rPr>
        <w:t>8</w:t>
      </w:r>
      <w:r>
        <w:rPr>
          <w:rFonts w:hint="default" w:ascii="Times New Roman" w:hAnsi="Times New Roman" w:eastAsia="楷体_GB2312" w:cs="Times New Roman"/>
          <w:b/>
          <w:color w:val="auto"/>
          <w:kern w:val="0"/>
          <w:sz w:val="32"/>
          <w:szCs w:val="32"/>
          <w:highlight w:val="none"/>
          <w:u w:val="none"/>
          <w:lang w:val="en-US" w:eastAsia="zh-CN" w:bidi="ar-SA"/>
        </w:rPr>
        <w:t>.普通高校、职业学校毕业生能否报考同时设置了技工院校专业条件的岗位？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普通高校、职业学校毕业生符合该岗位其他条件的，可以报考。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五、关于技工院校毕业生报考</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.技工院校毕业生可以报考哪些岗位？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技工院校毕业生可以报考设置了技工院校专业条件的岗位。</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.技工院校毕业生能否报考同时设置了高等教育学历专业条件的岗位？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.技工院校毕业生报考时是否需要提供学历、学位证书？</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技工院校毕业生报考设置了技工院校专业条件的岗位，不需要另行提供学历、学位证书。</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.技工院校毕业生获聘为事业单位管理、专业技术岗位工作人员的，享受什么待遇？</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技工院校毕业生获聘为事业单位管理、专业技术岗位工作人员的，预备技师（技师）班毕业生执行大学本科学历人员相关政策规定，高级工班毕业生执行大学专科学历人员相关政策规定。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.技工院校毕业生如何确定</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的所学专业？</w:t>
      </w:r>
    </w:p>
    <w:p>
      <w:pPr>
        <w:pStyle w:val="2"/>
        <w:keepNext w:val="0"/>
        <w:keepLines w:val="0"/>
        <w:pageBreakBefore w:val="0"/>
        <w:numPr>
          <w:ilvl w:val="0"/>
          <w:numId w:val="0"/>
        </w:numPr>
        <w:kinsoku/>
        <w:wordWrap/>
        <w:overflowPunct/>
        <w:topLinePunct w:val="0"/>
        <w:autoSpaceDE/>
        <w:autoSpaceDN/>
        <w:bidi w:val="0"/>
        <w:snapToGrid/>
        <w:spacing w:line="560" w:lineRule="exact"/>
        <w:ind w:firstLine="420" w:firstLineChars="200"/>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b w:val="0"/>
          <w:bCs w:val="0"/>
          <w:color w:val="auto"/>
          <w:kern w:val="0"/>
          <w:sz w:val="32"/>
          <w:szCs w:val="32"/>
          <w:highlight w:val="none"/>
          <w:u w:val="none"/>
          <w:lang w:val="en-US" w:eastAsia="zh-CN" w:bidi="ar-SA"/>
        </w:rPr>
        <w:t>招聘岗位的技工院校专业条件按照《广东省事业单位公开招聘专业参考目录（技工院校）》（以下简称《技工院校专业目录》）设置。</w:t>
      </w:r>
      <w:r>
        <w:rPr>
          <w:rFonts w:hint="default" w:ascii="Times New Roman" w:hAnsi="Times New Roman" w:eastAsia="仿宋_GB2312" w:cs="Times New Roman"/>
          <w:color w:val="auto"/>
          <w:kern w:val="0"/>
          <w:sz w:val="32"/>
          <w:szCs w:val="32"/>
          <w:highlight w:val="none"/>
          <w:u w:val="none"/>
          <w:lang w:val="en-US" w:eastAsia="zh-CN" w:bidi="ar-SA"/>
        </w:rPr>
        <w:t>技工院校毕业生</w:t>
      </w:r>
      <w:r>
        <w:rPr>
          <w:rFonts w:hint="default" w:ascii="Times New Roman" w:hAnsi="Times New Roman" w:eastAsia="仿宋_GB2312" w:cs="Times New Roman"/>
          <w:b w:val="0"/>
          <w:bCs w:val="0"/>
          <w:color w:val="auto"/>
          <w:kern w:val="0"/>
          <w:sz w:val="32"/>
          <w:szCs w:val="32"/>
          <w:highlight w:val="none"/>
          <w:u w:val="none"/>
          <w:lang w:eastAsia="zh-CN"/>
        </w:rPr>
        <w:t>所学专业按所获技工院校毕业证书上的专业为准。</w:t>
      </w:r>
      <w:bookmarkStart w:id="0" w:name="OLE_LINK1"/>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技工院校毕业生所学专业已列入《技工院校专业目录》列表的，不得报考所学专业代码与招聘岗位专业代码不一致的岗位。</w:t>
      </w:r>
      <w:bookmarkEnd w:id="0"/>
      <w:r>
        <w:rPr>
          <w:rFonts w:hint="default" w:ascii="Times New Roman" w:hAnsi="Times New Roman" w:eastAsia="仿宋_GB2312" w:cs="Times New Roman"/>
          <w:b w:val="0"/>
          <w:bCs w:val="0"/>
          <w:color w:val="auto"/>
          <w:kern w:val="0"/>
          <w:sz w:val="32"/>
          <w:szCs w:val="32"/>
          <w:highlight w:val="none"/>
          <w:u w:val="none"/>
          <w:lang w:val="en-US" w:eastAsia="zh-CN" w:bidi="ar-SA"/>
        </w:rPr>
        <w:t>岗位表中专业要求为“专业大类”（代码为2位数）的，符合相应培养层次的应聘人员所学专业为该专业大类所含专业（代码为4位数）的，均符合报考条件。</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.技工院校毕业生以相近专业报考有什么要求？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w:t>
      </w:r>
      <w:r>
        <w:rPr>
          <w:rFonts w:hint="default" w:ascii="Times New Roman" w:hAnsi="Times New Roman" w:eastAsia="仿宋_GB2312" w:cs="Times New Roman"/>
          <w:color w:val="auto"/>
          <w:kern w:val="0"/>
          <w:sz w:val="32"/>
          <w:szCs w:val="32"/>
          <w:highlight w:val="none"/>
          <w:u w:val="none"/>
          <w:lang w:eastAsia="zh-CN"/>
        </w:rPr>
        <w:t>所学专业未列入</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（无专业代码）的，可选择</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时主动提供毕业证书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事业单位或者其主管部门</w:t>
      </w:r>
      <w:r>
        <w:rPr>
          <w:rFonts w:hint="default" w:ascii="Times New Roman" w:hAnsi="Times New Roman" w:eastAsia="仿宋_GB2312" w:cs="Times New Roman"/>
          <w:color w:val="auto"/>
          <w:kern w:val="0"/>
          <w:sz w:val="32"/>
          <w:szCs w:val="32"/>
          <w:highlight w:val="none"/>
          <w:u w:val="none"/>
          <w:lang w:eastAsia="zh-CN"/>
        </w:rPr>
        <w:t>根据所学课程与岗位要求专业的相似情况等进行</w:t>
      </w:r>
      <w:r>
        <w:rPr>
          <w:rFonts w:hint="eastAsia" w:ascii="Times New Roman" w:hAnsi="Times New Roman" w:eastAsia="仿宋_GB2312" w:cs="Times New Roman"/>
          <w:color w:val="auto"/>
          <w:kern w:val="0"/>
          <w:sz w:val="32"/>
          <w:szCs w:val="32"/>
          <w:highlight w:val="none"/>
          <w:u w:val="none"/>
          <w:lang w:eastAsia="zh-CN"/>
        </w:rPr>
        <w:t>资格审查</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六、关于港澳居民报考</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.港澳居民可以报考哪些岗位？</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 w:cs="Times New Roman"/>
          <w:b w:val="0"/>
          <w:bCs/>
          <w:i w:val="0"/>
          <w:caps w:val="0"/>
          <w:color w:val="auto"/>
          <w:spacing w:val="0"/>
          <w:sz w:val="32"/>
          <w:szCs w:val="32"/>
          <w:highlight w:val="none"/>
          <w:u w:val="none"/>
          <w:shd w:val="clear" w:color="auto" w:fill="FFFFFF"/>
          <w:vertAlign w:val="baseline"/>
        </w:rPr>
      </w:pPr>
      <w:r>
        <w:rPr>
          <w:rFonts w:hint="default" w:ascii="Times New Roman" w:hAnsi="Times New Roman" w:eastAsia="仿宋_GB2312" w:cs="Times New Roman"/>
          <w:color w:val="auto"/>
          <w:kern w:val="0"/>
          <w:sz w:val="32"/>
          <w:szCs w:val="32"/>
          <w:highlight w:val="none"/>
          <w:u w:val="none"/>
          <w:lang w:val="en-US" w:eastAsia="zh-CN" w:bidi="ar-SA"/>
        </w:rPr>
        <w:t>符合规定的港澳居民可报考广州、深圳、珠海、佛山、惠州、东莞、中山、江门、肇庆及省直驻上述各地事业单位岗位。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七、关于年龄和工作经历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29</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30</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31</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32</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八、关于考试</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33</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34</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35</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36</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37</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，应聘人员可凭本人居民身份证号和准考证号登录招聘系统查询笔试成绩。笔试合格分数线由各级事业单位人事综合管理部门划定后公布。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38</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39</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rPr>
        <w:t>202</w:t>
      </w:r>
      <w:r>
        <w:rPr>
          <w:rFonts w:hint="eastAsia" w:ascii="Times New Roman" w:hAnsi="Times New Roman" w:eastAsia="楷体_GB2312" w:cs="Times New Roman"/>
          <w:b/>
          <w:bCs w:val="0"/>
          <w:color w:val="auto"/>
          <w:kern w:val="0"/>
          <w:sz w:val="32"/>
          <w:szCs w:val="32"/>
          <w:highlight w:val="none"/>
          <w:u w:val="none"/>
          <w:lang w:val="en-US" w:eastAsia="zh-CN"/>
        </w:rPr>
        <w:t>4</w:t>
      </w:r>
      <w:r>
        <w:rPr>
          <w:rFonts w:hint="default" w:ascii="Times New Roman" w:hAnsi="Times New Roman" w:eastAsia="楷体_GB2312" w:cs="Times New Roman"/>
          <w:b/>
          <w:bCs w:val="0"/>
          <w:color w:val="auto"/>
          <w:kern w:val="0"/>
          <w:sz w:val="32"/>
          <w:szCs w:val="32"/>
          <w:highlight w:val="none"/>
          <w:u w:val="none"/>
          <w:lang w:val="en-US" w:eastAsia="zh-CN"/>
        </w:rPr>
        <w:t>届毕业生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4</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十、关于体检</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40</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US" w:eastAsia="zh-CN"/>
        </w:rPr>
        <w:t>按照《广东省教师资格申请人员体格检查标准（2013年修订）》执行。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41</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十一、关于考察</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4</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4</w:t>
      </w:r>
      <w:r>
        <w:rPr>
          <w:rFonts w:hint="eastAsia" w:ascii="Times New Roman" w:hAnsi="Times New Roman" w:eastAsia="楷体_GB2312" w:cs="Times New Roman"/>
          <w:b/>
          <w:color w:val="auto"/>
          <w:kern w:val="0"/>
          <w:sz w:val="32"/>
          <w:szCs w:val="32"/>
          <w:highlight w:val="none"/>
          <w:u w:val="none"/>
          <w:lang w:val="en-US" w:eastAsia="zh-CN" w:bidi="ar-SA"/>
        </w:rPr>
        <w:t>3</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w:t>
      </w:r>
      <w:r>
        <w:rPr>
          <w:rFonts w:hint="eastAsia" w:ascii="Times New Roman" w:hAnsi="Times New Roman" w:eastAsia="黑体" w:cs="Times New Roman"/>
          <w:b w:val="0"/>
          <w:bCs/>
          <w:color w:val="auto"/>
          <w:kern w:val="0"/>
          <w:sz w:val="32"/>
          <w:szCs w:val="32"/>
          <w:highlight w:val="none"/>
          <w:u w:val="none"/>
          <w:lang w:val="en-US" w:eastAsia="zh-CN" w:bidi="ar-SA"/>
        </w:rPr>
        <w:t>4</w:t>
      </w:r>
      <w:r>
        <w:rPr>
          <w:rFonts w:hint="default" w:ascii="Times New Roman" w:hAnsi="Times New Roman" w:eastAsia="黑体" w:cs="Times New Roman"/>
          <w:b w:val="0"/>
          <w:bCs/>
          <w:color w:val="auto"/>
          <w:kern w:val="0"/>
          <w:sz w:val="32"/>
          <w:szCs w:val="32"/>
          <w:highlight w:val="none"/>
          <w:u w:val="none"/>
          <w:lang w:val="en-US" w:eastAsia="zh-CN" w:bidi="ar-SA"/>
        </w:rPr>
        <w:t>年集中公开招聘。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359A1A73"/>
    <w:rsid w:val="36AE0B9B"/>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8B75227"/>
    <w:rsid w:val="5FFF1BA0"/>
    <w:rsid w:val="60632CA1"/>
    <w:rsid w:val="62CC5007"/>
    <w:rsid w:val="67FC21AB"/>
    <w:rsid w:val="6BDD3D63"/>
    <w:rsid w:val="6BED213F"/>
    <w:rsid w:val="6EB531BB"/>
    <w:rsid w:val="717D9130"/>
    <w:rsid w:val="71E869BB"/>
    <w:rsid w:val="769E8AF6"/>
    <w:rsid w:val="778878D2"/>
    <w:rsid w:val="780627F5"/>
    <w:rsid w:val="7BF36445"/>
    <w:rsid w:val="7EF6497F"/>
    <w:rsid w:val="7F5D983D"/>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何松爱</cp:lastModifiedBy>
  <cp:lastPrinted>2024-03-19T10:17:56Z</cp:lastPrinted>
  <dcterms:modified xsi:type="dcterms:W3CDTF">2024-03-19T10:18:47Z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4F6981ABD4AE49F9AE30BD532E1F84FA</vt:lpwstr>
  </property>
</Properties>
</file>